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cs="Times New Roman"/>
        </w:rPr>
      </w:pPr>
      <w:bookmarkStart w:id="0" w:name="_Toc15878"/>
      <w:r>
        <w:rPr>
          <w:rFonts w:hint="default" w:ascii="Times New Roman" w:hAnsi="Times New Roman" w:cs="Times New Roman"/>
        </w:rPr>
        <w:t>项目四  受精过程与早期胚胎的形成</w:t>
      </w:r>
      <w:bookmarkEnd w:id="0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Times New Roman" w:hAnsi="Times New Roman" w:cs="Times New Roman"/>
        </w:rPr>
      </w:pPr>
      <w:bookmarkStart w:id="1" w:name="bookmark95"/>
      <w:bookmarkStart w:id="2" w:name="bookmark93"/>
      <w:bookmarkStart w:id="3" w:name="_Toc31280"/>
      <w:bookmarkStart w:id="4" w:name="bookmark94"/>
      <w:r>
        <w:rPr>
          <w:rFonts w:hint="default" w:ascii="Times New Roman" w:hAnsi="Times New Roman" w:cs="Times New Roman"/>
          <w:lang w:eastAsia="zh-CN"/>
        </w:rPr>
        <w:t>任务1</w:t>
      </w:r>
      <w:r>
        <w:rPr>
          <w:rFonts w:hint="default" w:ascii="Times New Roman" w:hAnsi="Times New Roman" w:cs="Times New Roman"/>
        </w:rPr>
        <w:t xml:space="preserve"> 精卵细胞的受精过程</w:t>
      </w:r>
      <w:bookmarkEnd w:id="1"/>
      <w:bookmarkEnd w:id="2"/>
      <w:bookmarkEnd w:id="3"/>
      <w:bookmarkEnd w:id="4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思考与练习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textAlignment w:val="auto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选择题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</w:rPr>
      </w:pPr>
      <w:r>
        <w:rPr>
          <w:rFonts w:hint="default"/>
        </w:rPr>
        <w:t>精卵相遇的位置在输卵管        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A.输卵管伞部  B.峡部 C.壶腹部 D.漏斗部</w:t>
      </w:r>
    </w:p>
    <w:p>
      <w:pPr>
        <w:numPr>
          <w:ilvl w:val="0"/>
          <w:numId w:val="2"/>
        </w:numPr>
        <w:ind w:left="425" w:leftChars="0" w:hanging="425" w:firstLineChars="0"/>
      </w:pPr>
      <w:r>
        <w:rPr>
          <w:rFonts w:hint="eastAsia"/>
        </w:rPr>
        <w:t>妊娠诊断最通用的方法是返情检查，母猪的发情周期平均为（</w:t>
      </w:r>
      <w:r>
        <w:t xml:space="preserve">      </w:t>
      </w:r>
      <w:r>
        <w:rPr>
          <w:rFonts w:hint="eastAsia"/>
        </w:rPr>
        <w:t>）天。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A.16  B.114  C.30   D.21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</w:rPr>
      </w:pPr>
      <w:r>
        <w:rPr>
          <w:rFonts w:hint="default"/>
        </w:rPr>
        <w:t>卵子的受精寿命卵子的受精寿命比精子短，一般不超过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  <w:r>
        <w:rPr>
          <w:rFonts w:hint="default"/>
        </w:rPr>
        <w:t>h，因家畜种类不同而有差异。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A.24  B.48  C.60   D.90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</w:rPr>
        <w:t>家畜卵子具有受精能力的时间为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hint="default"/>
        </w:rPr>
        <w:t>h，有的可达24h以上，如犬的卵子。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A.4-8  B.8-10  C.12-24   D.24-48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textAlignment w:val="auto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填空题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受精的过程包括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cs="Times New Roman"/>
          <w:szCs w:val="21"/>
        </w:rPr>
        <w:t xml:space="preserve"> 、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阴道射精型的公畜有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是精子从射精部位到达受精部位的第一道栏筛。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获能部位精子获能是在母畜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21"/>
        </w:rPr>
        <w:t>内开始进行的，最后在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/>
          <w:szCs w:val="21"/>
        </w:rPr>
        <w:t>内完成。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胚胎早期发育经过卵裂，相继经过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</w:t>
      </w:r>
      <w:r>
        <w:rPr>
          <w:rFonts w:hint="default" w:ascii="Times New Roman" w:hAnsi="Times New Roman" w:cs="Times New Roman"/>
          <w:szCs w:val="21"/>
        </w:rPr>
        <w:t xml:space="preserve"> 、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</w:t>
      </w:r>
      <w:r>
        <w:rPr>
          <w:rFonts w:hint="default" w:ascii="Times New Roman" w:hAnsi="Times New Roman" w:cs="Times New Roman"/>
          <w:szCs w:val="21"/>
        </w:rPr>
        <w:t>然后附植于子宫内。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在囊胚期，从透明带消失到胚泡附植之前，胚胎发育所需要的营养物质主要来自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cs="Times New Roman"/>
          <w:sz w:val="28"/>
          <w:szCs w:val="28"/>
        </w:rPr>
        <w:t>、判断题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1.早期的胚胎发育主要是在透明带进行的。（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2.囊胚进一步发育，外细胞团顶部的滋养层退化，外细胞团裸露，成为胚盘。（  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sz w:val="28"/>
          <w:szCs w:val="28"/>
        </w:rPr>
        <w:t>、名词解释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精子获能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透明带反应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五</w:t>
      </w:r>
      <w:bookmarkStart w:id="5" w:name="_GoBack"/>
      <w:bookmarkEnd w:id="5"/>
      <w:r>
        <w:rPr>
          <w:rFonts w:hint="default" w:ascii="Times New Roman" w:hAnsi="Times New Roman" w:cs="Times New Roman"/>
          <w:sz w:val="28"/>
          <w:szCs w:val="28"/>
        </w:rPr>
        <w:t>、简答题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简述受精过程。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简述卵子受精前的准备。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ind w:left="425" w:leftChars="0" w:hanging="425" w:firstLineChars="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简述早期胚胎的形成。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6C51A4"/>
    <w:multiLevelType w:val="singleLevel"/>
    <w:tmpl w:val="C16C51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C45CFD"/>
    <w:multiLevelType w:val="singleLevel"/>
    <w:tmpl w:val="D0C45C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2D2A349"/>
    <w:multiLevelType w:val="singleLevel"/>
    <w:tmpl w:val="F2D2A3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43E58D5"/>
    <w:multiLevelType w:val="singleLevel"/>
    <w:tmpl w:val="343E58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3701703"/>
    <w:multiLevelType w:val="singleLevel"/>
    <w:tmpl w:val="637017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16CF"/>
    <w:rsid w:val="246616CF"/>
    <w:rsid w:val="4BA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项目标题"/>
    <w:basedOn w:val="8"/>
    <w:qFormat/>
    <w:uiPriority w:val="0"/>
    <w:rPr>
      <w:sz w:val="32"/>
    </w:rPr>
  </w:style>
  <w:style w:type="paragraph" w:customStyle="1" w:styleId="8">
    <w:name w:val="模块标题"/>
    <w:basedOn w:val="3"/>
    <w:qFormat/>
    <w:uiPriority w:val="0"/>
    <w:rPr>
      <w:sz w:val="36"/>
    </w:rPr>
  </w:style>
  <w:style w:type="paragraph" w:customStyle="1" w:styleId="9">
    <w:name w:val="任务 标题"/>
    <w:basedOn w:val="2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2021-01-26T12:07:00Z</dcterms:created>
  <dc:creator>扽扽</dc:creator>
  <cp:lastModifiedBy>扽扽</cp:lastModifiedBy>
  <dcterms:modified xsi:type="dcterms:W3CDTF">2021-01-30T14:24:17Z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